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D" w:rsidRDefault="00964F9D" w:rsidP="00964F9D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6"/>
          <w:szCs w:val="16"/>
        </w:rPr>
      </w:pPr>
      <w:bookmarkStart w:id="0" w:name="_GoBack"/>
      <w:r>
        <w:rPr>
          <w:rFonts w:ascii="Verdana,Bold" w:hAnsi="Verdana,Bold" w:cs="Verdana,Bold"/>
          <w:b/>
          <w:bCs/>
          <w:sz w:val="16"/>
          <w:szCs w:val="16"/>
        </w:rPr>
        <w:t>ATO NORMATIVO CONJUNTO TJ/CGJ/nº 74/2016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bookmarkEnd w:id="0"/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Dispõe sobre a migração dos registros do sistema SCP para o PROJUDI, bem como a expansão da </w:t>
      </w:r>
      <w:r>
        <w:rPr>
          <w:rFonts w:ascii="Verdana" w:hAnsi="Verdana" w:cs="Verdana"/>
          <w:sz w:val="16"/>
          <w:szCs w:val="16"/>
        </w:rPr>
        <w:t xml:space="preserve">recepção das Cartas de Sentença </w:t>
      </w:r>
      <w:r>
        <w:rPr>
          <w:rFonts w:ascii="Verdana" w:hAnsi="Verdana" w:cs="Verdana"/>
          <w:sz w:val="16"/>
          <w:szCs w:val="16"/>
        </w:rPr>
        <w:t>no sistema PROJUDI pela Vara de Execuções Penais.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964F9D" w:rsidRP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 Desembargador </w:t>
      </w:r>
      <w:r>
        <w:rPr>
          <w:rFonts w:ascii="Verdana,Bold" w:hAnsi="Verdana,Bold" w:cs="Verdana,Bold"/>
          <w:b/>
          <w:bCs/>
          <w:sz w:val="16"/>
          <w:szCs w:val="16"/>
        </w:rPr>
        <w:t xml:space="preserve">LUIZ FERNANDO RIBEIRO DE CARVALHO, </w:t>
      </w:r>
      <w:r>
        <w:rPr>
          <w:rFonts w:ascii="Verdana" w:hAnsi="Verdana" w:cs="Verdana"/>
          <w:sz w:val="16"/>
          <w:szCs w:val="16"/>
        </w:rPr>
        <w:t xml:space="preserve">Presidente do Tribunal de Justiça, e a Desembargadora </w:t>
      </w:r>
      <w:r>
        <w:rPr>
          <w:rFonts w:ascii="Verdana,Bold" w:hAnsi="Verdana,Bold" w:cs="Verdana,Bold"/>
          <w:b/>
          <w:bCs/>
          <w:sz w:val="16"/>
          <w:szCs w:val="16"/>
        </w:rPr>
        <w:t xml:space="preserve">MARIA </w:t>
      </w:r>
      <w:r>
        <w:rPr>
          <w:rFonts w:ascii="Verdana,Bold" w:hAnsi="Verdana,Bold" w:cs="Verdana,Bold"/>
          <w:b/>
          <w:bCs/>
          <w:sz w:val="16"/>
          <w:szCs w:val="16"/>
        </w:rPr>
        <w:t xml:space="preserve">AUGUSTA VAZ MONTEIRO DE FIGUEIREDO, </w:t>
      </w:r>
      <w:r>
        <w:rPr>
          <w:rFonts w:ascii="Verdana" w:hAnsi="Verdana" w:cs="Verdana"/>
          <w:sz w:val="16"/>
          <w:szCs w:val="16"/>
        </w:rPr>
        <w:t xml:space="preserve">Corregedora-Geral da </w:t>
      </w:r>
      <w:proofErr w:type="gramStart"/>
      <w:r>
        <w:rPr>
          <w:rFonts w:ascii="Verdana" w:hAnsi="Verdana" w:cs="Verdana"/>
          <w:sz w:val="16"/>
          <w:szCs w:val="16"/>
        </w:rPr>
        <w:t>Justiça,;</w:t>
      </w:r>
      <w:proofErr w:type="gramEnd"/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CONSIDERANDO </w:t>
      </w:r>
      <w:r>
        <w:rPr>
          <w:rFonts w:ascii="Verdana" w:hAnsi="Verdana" w:cs="Verdana"/>
          <w:sz w:val="16"/>
          <w:szCs w:val="16"/>
        </w:rPr>
        <w:t>o disposto na Lei federal nº. 11.419, de 19 de dezembro de 2006, sobre a informa</w:t>
      </w:r>
      <w:r>
        <w:rPr>
          <w:rFonts w:ascii="Verdana" w:hAnsi="Verdana" w:cs="Verdana"/>
          <w:sz w:val="16"/>
          <w:szCs w:val="16"/>
        </w:rPr>
        <w:t xml:space="preserve">tização do processo judicial, e </w:t>
      </w:r>
      <w:r>
        <w:rPr>
          <w:rFonts w:ascii="Verdana" w:hAnsi="Verdana" w:cs="Verdana"/>
          <w:sz w:val="16"/>
          <w:szCs w:val="16"/>
        </w:rPr>
        <w:t>no Ato Normativo Conjunto TJ/CGJ nº 19 de 20 de julho de 2015, publicado no DOERJ de 22 de jul</w:t>
      </w:r>
      <w:r>
        <w:rPr>
          <w:rFonts w:ascii="Verdana" w:hAnsi="Verdana" w:cs="Verdana"/>
          <w:sz w:val="16"/>
          <w:szCs w:val="16"/>
        </w:rPr>
        <w:t xml:space="preserve">ho de 2015, sobre a implantação </w:t>
      </w:r>
      <w:r>
        <w:rPr>
          <w:rFonts w:ascii="Verdana" w:hAnsi="Verdana" w:cs="Verdana"/>
          <w:sz w:val="16"/>
          <w:szCs w:val="16"/>
        </w:rPr>
        <w:t>do PROJUDI, sistema de processamento eletrônico da Vara de Execução Penal,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CONSDIDERANDO </w:t>
      </w:r>
      <w:r>
        <w:rPr>
          <w:rFonts w:ascii="Verdana" w:hAnsi="Verdana" w:cs="Verdana"/>
          <w:sz w:val="16"/>
          <w:szCs w:val="16"/>
        </w:rPr>
        <w:t>o disposto no Ato Normativo Conjunto TJ/CGJ nº 48 de 16 de setembro de 20</w:t>
      </w:r>
      <w:r>
        <w:rPr>
          <w:rFonts w:ascii="Verdana" w:hAnsi="Verdana" w:cs="Verdana"/>
          <w:sz w:val="16"/>
          <w:szCs w:val="16"/>
        </w:rPr>
        <w:t xml:space="preserve">15, publicado no DOERJ de 24 de </w:t>
      </w:r>
      <w:r>
        <w:rPr>
          <w:rFonts w:ascii="Verdana" w:hAnsi="Verdana" w:cs="Verdana"/>
          <w:sz w:val="16"/>
          <w:szCs w:val="16"/>
        </w:rPr>
        <w:t>setembro de 2015 sobre expedição de cartas de sentença de execução penal pelas Varas Criminais do Estado do Rio de Janeiro,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CONSIDERANDO </w:t>
      </w:r>
      <w:r>
        <w:rPr>
          <w:rFonts w:ascii="Verdana" w:hAnsi="Verdana" w:cs="Verdana"/>
          <w:sz w:val="16"/>
          <w:szCs w:val="16"/>
        </w:rPr>
        <w:t>o disposto no Ato Executivo Conjunto TJ/CGJ nº 11 de 18 de novembro de 20</w:t>
      </w:r>
      <w:r>
        <w:rPr>
          <w:rFonts w:ascii="Verdana" w:hAnsi="Verdana" w:cs="Verdana"/>
          <w:sz w:val="16"/>
          <w:szCs w:val="16"/>
        </w:rPr>
        <w:t xml:space="preserve">15, publicado no DOERJ de 27 de </w:t>
      </w:r>
      <w:proofErr w:type="spellStart"/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novembro</w:t>
      </w:r>
      <w:proofErr w:type="spellEnd"/>
      <w:r>
        <w:rPr>
          <w:rFonts w:ascii="Verdana" w:hAnsi="Verdana" w:cs="Verdana"/>
          <w:sz w:val="16"/>
          <w:szCs w:val="16"/>
        </w:rPr>
        <w:t xml:space="preserve"> de 2015, sobre a criação da Central de Depuração de Dados-CDD, vinculada à Vara de Execuções Penais,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CONSIDERANDO </w:t>
      </w:r>
      <w:r>
        <w:rPr>
          <w:rFonts w:ascii="Verdana" w:hAnsi="Verdana" w:cs="Verdana"/>
          <w:sz w:val="16"/>
          <w:szCs w:val="16"/>
        </w:rPr>
        <w:t>a necessidade da migração dos dados das execuções de penas dos processos físic</w:t>
      </w:r>
      <w:r>
        <w:rPr>
          <w:rFonts w:ascii="Verdana" w:hAnsi="Verdana" w:cs="Verdana"/>
          <w:sz w:val="16"/>
          <w:szCs w:val="16"/>
        </w:rPr>
        <w:t xml:space="preserve">os cadastrados no atual Sistema </w:t>
      </w:r>
      <w:r>
        <w:rPr>
          <w:rFonts w:ascii="Verdana" w:hAnsi="Verdana" w:cs="Verdana"/>
          <w:sz w:val="16"/>
          <w:szCs w:val="16"/>
        </w:rPr>
        <w:t>de Controle de Presos-SCP para o sistema PROJUDI,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RESOLVEM: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1º. De 17 até 23 de março de 2016, serão migrados os dados das execuções penais dos processos físicos cadastrados no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Sistema de Controle de Presos-SCP para o sistema PROJUDI.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2º. A migração será realizada conforme o disposto nos parágrafos 2º ao 6º do artigo 2º do Ato Normativo Conjunto TJ/CGJ nº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19 de 20 de julho de 2015, publicado no DOERJ de 22 de julho de 2015.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§ 1º. Não serão migradas as Cartas de Execução de Sentença referente às Penas e Medidas Alternati</w:t>
      </w:r>
      <w:r>
        <w:rPr>
          <w:rFonts w:ascii="Verdana" w:hAnsi="Verdana" w:cs="Verdana"/>
          <w:sz w:val="16"/>
          <w:szCs w:val="16"/>
        </w:rPr>
        <w:t xml:space="preserve">vas, que continuarão a tramitar </w:t>
      </w:r>
      <w:r>
        <w:rPr>
          <w:rFonts w:ascii="Verdana" w:hAnsi="Verdana" w:cs="Verdana"/>
          <w:sz w:val="16"/>
          <w:szCs w:val="16"/>
        </w:rPr>
        <w:t>pelo Sistema de Controle de Penas-SCP até determinação de migração pela Administração Superior em momento oportuno;</w:t>
      </w:r>
    </w:p>
    <w:p w:rsidR="00964F9D" w:rsidRDefault="00964F9D" w:rsidP="00964F9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§ 2º. Não haverá digitalização de processos físicos bem como de documentos antigos já processados;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§ 3º. As Cartas de Sentença que necessitem de vista e que estejam em fase de conferência, inclusão, ratificação e retificação no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PROJUDI dos dados migrados do Sistema de Controle de Presos – SCP pela Central de Dep</w:t>
      </w:r>
      <w:r>
        <w:rPr>
          <w:rFonts w:ascii="Verdana" w:hAnsi="Verdana" w:cs="Verdana"/>
          <w:sz w:val="16"/>
          <w:szCs w:val="16"/>
        </w:rPr>
        <w:t xml:space="preserve">uração de Dados-CDD deverão ser </w:t>
      </w:r>
      <w:r>
        <w:rPr>
          <w:rFonts w:ascii="Verdana" w:hAnsi="Verdana" w:cs="Verdana"/>
          <w:sz w:val="16"/>
          <w:szCs w:val="16"/>
        </w:rPr>
        <w:t>requeridas ao Juiz do processo na Vara de Execuções Penais.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§ 4º. Os andamentos dos processos migrados estarão bloqueados e somente após a certidão de v</w:t>
      </w:r>
      <w:r>
        <w:rPr>
          <w:rFonts w:ascii="Verdana" w:hAnsi="Verdana" w:cs="Verdana"/>
          <w:sz w:val="16"/>
          <w:szCs w:val="16"/>
        </w:rPr>
        <w:t xml:space="preserve">alidação dos dados, prevista no </w:t>
      </w:r>
      <w:r>
        <w:rPr>
          <w:rFonts w:ascii="Verdana" w:hAnsi="Verdana" w:cs="Verdana"/>
          <w:sz w:val="16"/>
          <w:szCs w:val="16"/>
        </w:rPr>
        <w:t>artigo 2º do Ato Executivo Conjunto TJ/CGJ 11 de 18 de novembro de 2015, publicado no DOERJ d</w:t>
      </w:r>
      <w:r>
        <w:rPr>
          <w:rFonts w:ascii="Verdana" w:hAnsi="Verdana" w:cs="Verdana"/>
          <w:sz w:val="16"/>
          <w:szCs w:val="16"/>
        </w:rPr>
        <w:t xml:space="preserve">e 27 de novembro de 2015, é que </w:t>
      </w:r>
      <w:r>
        <w:rPr>
          <w:rFonts w:ascii="Verdana" w:hAnsi="Verdana" w:cs="Verdana"/>
          <w:sz w:val="16"/>
          <w:szCs w:val="16"/>
        </w:rPr>
        <w:t>começarão a tramitar no sistema PROJUDI.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§ 5º. Os processos físicos estarão disponíveis para a vista no cartório aos advogados, Defensoria Púb</w:t>
      </w:r>
      <w:r>
        <w:rPr>
          <w:rFonts w:ascii="Verdana" w:hAnsi="Verdana" w:cs="Verdana"/>
          <w:sz w:val="16"/>
          <w:szCs w:val="16"/>
        </w:rPr>
        <w:t xml:space="preserve">lica e Ministério Público, pelo </w:t>
      </w:r>
      <w:r>
        <w:rPr>
          <w:rFonts w:ascii="Verdana" w:hAnsi="Verdana" w:cs="Verdana"/>
          <w:sz w:val="16"/>
          <w:szCs w:val="16"/>
        </w:rPr>
        <w:t>período de 6 (seis) meses após a certificação da CDD, quando serão encaminhados ao arquivo geral.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§ 6º. Antes de concluída a rotina de certificação, a vista dos processos físicos dependerá de requer</w:t>
      </w:r>
      <w:r>
        <w:rPr>
          <w:rFonts w:ascii="Verdana" w:hAnsi="Verdana" w:cs="Verdana"/>
          <w:sz w:val="16"/>
          <w:szCs w:val="16"/>
        </w:rPr>
        <w:t xml:space="preserve">imento expresso via PROJUDI aos </w:t>
      </w:r>
      <w:r>
        <w:rPr>
          <w:rFonts w:ascii="Verdana" w:hAnsi="Verdana" w:cs="Verdana"/>
          <w:sz w:val="16"/>
          <w:szCs w:val="16"/>
        </w:rPr>
        <w:t>juízes da Vara de Execuções Penais, de forma a não comprometer o trabalho de depuração e conferência de dados migra</w:t>
      </w:r>
      <w:r>
        <w:rPr>
          <w:rFonts w:ascii="Verdana" w:hAnsi="Verdana" w:cs="Verdana"/>
          <w:sz w:val="16"/>
          <w:szCs w:val="16"/>
        </w:rPr>
        <w:t xml:space="preserve">dos ao </w:t>
      </w:r>
      <w:r>
        <w:rPr>
          <w:rFonts w:ascii="Verdana" w:hAnsi="Verdana" w:cs="Verdana"/>
          <w:sz w:val="16"/>
          <w:szCs w:val="16"/>
        </w:rPr>
        <w:t>sistema PROJUDI.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3º. A partir da data estipulada no art. 1º desta norma serão recepcionadas no sistema PROJUDI,</w:t>
      </w:r>
      <w:r>
        <w:rPr>
          <w:rFonts w:ascii="Verdana" w:hAnsi="Verdana" w:cs="Verdana"/>
          <w:sz w:val="16"/>
          <w:szCs w:val="16"/>
        </w:rPr>
        <w:t xml:space="preserve"> todas as cartas de execução de </w:t>
      </w:r>
      <w:r>
        <w:rPr>
          <w:rFonts w:ascii="Verdana" w:hAnsi="Verdana" w:cs="Verdana"/>
          <w:sz w:val="16"/>
          <w:szCs w:val="16"/>
        </w:rPr>
        <w:t>sentença de execução penal expedidas pelas Varas Criminais de todo o Estado do Rio de Janeiro, refere</w:t>
      </w:r>
      <w:r>
        <w:rPr>
          <w:rFonts w:ascii="Verdana" w:hAnsi="Verdana" w:cs="Verdana"/>
          <w:sz w:val="16"/>
          <w:szCs w:val="16"/>
        </w:rPr>
        <w:t xml:space="preserve">ntes às penas privativas de </w:t>
      </w:r>
      <w:r>
        <w:rPr>
          <w:rFonts w:ascii="Verdana" w:hAnsi="Verdana" w:cs="Verdana"/>
          <w:sz w:val="16"/>
          <w:szCs w:val="16"/>
        </w:rPr>
        <w:t>liberdade em regime fechado, semiaberto e aberto.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Parágrafo Único – Após a migração é dispensável o envio do Boletim de Informação para Cadas</w:t>
      </w:r>
      <w:r>
        <w:rPr>
          <w:rFonts w:ascii="Verdana" w:hAnsi="Verdana" w:cs="Verdana"/>
          <w:sz w:val="16"/>
          <w:szCs w:val="16"/>
        </w:rPr>
        <w:t xml:space="preserve">tro (BIC) tendo em vista que os </w:t>
      </w:r>
      <w:r>
        <w:rPr>
          <w:rFonts w:ascii="Verdana" w:hAnsi="Verdana" w:cs="Verdana"/>
          <w:sz w:val="16"/>
          <w:szCs w:val="16"/>
        </w:rPr>
        <w:t>referidos cadastros devem ser feitos diretamente no Sistema Estadual de Identificação (SEI) - na Folha de Antecedentes Criminais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(FAC).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4º. Aplicam-se às cartas de execução de sentença previstas no art. 3º desta Norma, o disposto nos parágrafos do artigo 2º do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Ato Normativo Conjunto TJ/CGJ nº 48 de 16 de setembro de 2015, publicado no DOERJ de 24 de setembro de 2015.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5º. Os prazos processuais da Vara de Execuções Penais ficarão suspensos no período de 17 até 23 de março de 2016.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6º. Durante o período de que trata o art. 1º, a Vara de Execuções Penais funcionará em regime</w:t>
      </w:r>
      <w:r>
        <w:rPr>
          <w:rFonts w:ascii="Verdana" w:hAnsi="Verdana" w:cs="Verdana"/>
          <w:sz w:val="16"/>
          <w:szCs w:val="16"/>
        </w:rPr>
        <w:t xml:space="preserve"> de Plantão, destinado, apenas, </w:t>
      </w:r>
      <w:r>
        <w:rPr>
          <w:rFonts w:ascii="Verdana" w:hAnsi="Verdana" w:cs="Verdana"/>
          <w:sz w:val="16"/>
          <w:szCs w:val="16"/>
        </w:rPr>
        <w:t>ao exame de medidas de caráter de urgência.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Art. 7º. Este Ato entra em vigor na data da sua publicação, revogando as disposições em contrário.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Rio de Janeiro, 11 de março de 2016.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Desembargador Luiz Fernando Ribeiro de Carvalho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Presidente</w:t>
      </w:r>
    </w:p>
    <w:p w:rsidR="00964F9D" w:rsidRDefault="00964F9D" w:rsidP="00964F9D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Desembargadora Maria Augusta Vaz Monteiro de Figueiredo</w:t>
      </w:r>
    </w:p>
    <w:p w:rsidR="00964F9D" w:rsidRDefault="00964F9D" w:rsidP="00964F9D">
      <w:pPr>
        <w:jc w:val="center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Corregedor Geral da Justiça</w:t>
      </w:r>
    </w:p>
    <w:p w:rsidR="00964F9D" w:rsidRDefault="00964F9D" w:rsidP="00964F9D">
      <w:pPr>
        <w:jc w:val="both"/>
      </w:pPr>
      <w:r>
        <w:rPr>
          <w:rFonts w:ascii="Verdana,Bold" w:hAnsi="Verdana,Bold" w:cs="Verdana,Bold"/>
          <w:b/>
          <w:bCs/>
          <w:sz w:val="16"/>
          <w:szCs w:val="16"/>
        </w:rPr>
        <w:t>Publicado pág.03/04</w:t>
      </w:r>
    </w:p>
    <w:sectPr w:rsidR="00964F9D" w:rsidSect="00964F9D">
      <w:pgSz w:w="11906" w:h="16838"/>
      <w:pgMar w:top="142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9D"/>
    <w:rsid w:val="00964F9D"/>
    <w:rsid w:val="00C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1B2AE-C1A3-44B7-B448-4CD40A10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F9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719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dos Reis Vianna</dc:creator>
  <cp:keywords/>
  <dc:description/>
  <cp:lastModifiedBy>Cláudia dos Reis Vianna</cp:lastModifiedBy>
  <cp:revision>1</cp:revision>
  <dcterms:created xsi:type="dcterms:W3CDTF">2016-03-16T15:24:00Z</dcterms:created>
  <dcterms:modified xsi:type="dcterms:W3CDTF">2016-03-16T15:28:00Z</dcterms:modified>
</cp:coreProperties>
</file>